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6F645" w14:textId="77777777" w:rsidR="00E234A6" w:rsidRPr="00F51B30" w:rsidRDefault="00E234A6" w:rsidP="00E234A6">
      <w:pPr>
        <w:widowControl w:val="0"/>
        <w:autoSpaceDE w:val="0"/>
        <w:autoSpaceDN w:val="0"/>
        <w:spacing w:after="0" w:line="240" w:lineRule="auto"/>
        <w:ind w:left="104"/>
        <w:outlineLvl w:val="0"/>
        <w:rPr>
          <w:rFonts w:ascii="Arial" w:eastAsia="Arial" w:hAnsi="Arial" w:cs="Arial"/>
          <w:sz w:val="16"/>
          <w:szCs w:val="16"/>
          <w:lang w:val="en-US"/>
        </w:rPr>
      </w:pPr>
      <w:r w:rsidRPr="00F51B30">
        <w:rPr>
          <w:rFonts w:ascii="Arial" w:eastAsia="Arial" w:hAnsi="Arial" w:cs="Arial"/>
          <w:noProof/>
          <w:sz w:val="16"/>
          <w:szCs w:val="16"/>
          <w:lang w:eastAsia="en-GB"/>
        </w:rPr>
        <w:drawing>
          <wp:anchor distT="0" distB="0" distL="0" distR="0" simplePos="0" relativeHeight="251660288" behindDoc="0" locked="0" layoutInCell="1" allowOverlap="1" wp14:anchorId="39B60BD7" wp14:editId="6056E178">
            <wp:simplePos x="0" y="0"/>
            <wp:positionH relativeFrom="page">
              <wp:posOffset>5165173</wp:posOffset>
            </wp:positionH>
            <wp:positionV relativeFrom="paragraph">
              <wp:posOffset>-219958</wp:posOffset>
            </wp:positionV>
            <wp:extent cx="2018030" cy="212407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8030" cy="2124075"/>
                    </a:xfrm>
                    <a:prstGeom prst="rect">
                      <a:avLst/>
                    </a:prstGeom>
                    <a:noFill/>
                  </pic:spPr>
                </pic:pic>
              </a:graphicData>
            </a:graphic>
            <wp14:sizeRelH relativeFrom="page">
              <wp14:pctWidth>0</wp14:pctWidth>
            </wp14:sizeRelH>
            <wp14:sizeRelV relativeFrom="page">
              <wp14:pctHeight>0</wp14:pctHeight>
            </wp14:sizeRelV>
          </wp:anchor>
        </w:drawing>
      </w:r>
      <w:r w:rsidRPr="00F51B30">
        <w:rPr>
          <w:rFonts w:ascii="Arial" w:eastAsia="Arial" w:hAnsi="Arial" w:cs="Arial"/>
          <w:color w:val="0054A4"/>
          <w:sz w:val="16"/>
          <w:szCs w:val="16"/>
          <w:lang w:val="en-US"/>
        </w:rPr>
        <w:t>Dr John Gallagher</w:t>
      </w:r>
    </w:p>
    <w:p w14:paraId="4632AB27" w14:textId="77777777" w:rsidR="00E234A6" w:rsidRPr="00F51B30" w:rsidRDefault="00F51B30" w:rsidP="00E234A6">
      <w:pPr>
        <w:widowControl w:val="0"/>
        <w:autoSpaceDE w:val="0"/>
        <w:autoSpaceDN w:val="0"/>
        <w:spacing w:before="4" w:after="0" w:line="240" w:lineRule="auto"/>
        <w:ind w:left="104"/>
        <w:rPr>
          <w:rFonts w:ascii="Arial" w:eastAsia="Arial" w:hAnsi="Arial" w:cs="Arial"/>
          <w:sz w:val="16"/>
          <w:szCs w:val="16"/>
          <w:lang w:val="en-US"/>
        </w:rPr>
      </w:pPr>
      <w:r>
        <w:rPr>
          <w:rFonts w:ascii="Arial" w:eastAsia="Arial" w:hAnsi="Arial" w:cs="Arial"/>
          <w:color w:val="009DDC"/>
          <w:sz w:val="16"/>
          <w:szCs w:val="16"/>
          <w:lang w:val="en-US"/>
        </w:rPr>
        <w:t>MB., BCH., M Med Sc., DRCO</w:t>
      </w:r>
      <w:r w:rsidR="00E234A6" w:rsidRPr="00F51B30">
        <w:rPr>
          <w:rFonts w:ascii="Arial" w:eastAsia="Arial" w:hAnsi="Arial" w:cs="Arial"/>
          <w:color w:val="009DDC"/>
          <w:sz w:val="16"/>
          <w:szCs w:val="16"/>
          <w:lang w:val="en-US"/>
        </w:rPr>
        <w:t>G.</w:t>
      </w:r>
    </w:p>
    <w:p w14:paraId="20DCDB33" w14:textId="77777777" w:rsidR="00E234A6" w:rsidRPr="00F51B30" w:rsidRDefault="00E234A6" w:rsidP="00E234A6">
      <w:pPr>
        <w:widowControl w:val="0"/>
        <w:autoSpaceDE w:val="0"/>
        <w:autoSpaceDN w:val="0"/>
        <w:spacing w:before="120" w:after="0" w:line="240" w:lineRule="auto"/>
        <w:ind w:left="104"/>
        <w:outlineLvl w:val="0"/>
        <w:rPr>
          <w:rFonts w:ascii="Arial" w:eastAsia="Arial" w:hAnsi="Arial" w:cs="Arial"/>
          <w:sz w:val="16"/>
          <w:szCs w:val="16"/>
          <w:lang w:val="en-US"/>
        </w:rPr>
      </w:pPr>
      <w:r w:rsidRPr="00F51B30">
        <w:rPr>
          <w:rFonts w:ascii="Arial" w:eastAsia="Arial" w:hAnsi="Arial" w:cs="Arial"/>
          <w:color w:val="0054A4"/>
          <w:w w:val="105"/>
          <w:sz w:val="16"/>
          <w:szCs w:val="16"/>
          <w:lang w:val="en-US"/>
        </w:rPr>
        <w:t xml:space="preserve">Dr Annie </w:t>
      </w:r>
      <w:proofErr w:type="spellStart"/>
      <w:r w:rsidRPr="00F51B30">
        <w:rPr>
          <w:rFonts w:ascii="Arial" w:eastAsia="Arial" w:hAnsi="Arial" w:cs="Arial"/>
          <w:color w:val="0054A4"/>
          <w:w w:val="105"/>
          <w:sz w:val="16"/>
          <w:szCs w:val="16"/>
          <w:lang w:val="en-US"/>
        </w:rPr>
        <w:t>Borrill</w:t>
      </w:r>
      <w:proofErr w:type="spellEnd"/>
    </w:p>
    <w:p w14:paraId="53D1F9CF" w14:textId="77777777" w:rsidR="00E234A6" w:rsidRPr="00F51B30" w:rsidRDefault="00E234A6" w:rsidP="00E234A6">
      <w:pPr>
        <w:widowControl w:val="0"/>
        <w:autoSpaceDE w:val="0"/>
        <w:autoSpaceDN w:val="0"/>
        <w:spacing w:before="4" w:after="0" w:line="240" w:lineRule="auto"/>
        <w:ind w:left="104"/>
        <w:rPr>
          <w:rFonts w:ascii="Arial" w:eastAsia="Arial" w:hAnsi="Arial" w:cs="Arial"/>
          <w:sz w:val="16"/>
          <w:szCs w:val="16"/>
          <w:lang w:val="en-US"/>
        </w:rPr>
      </w:pPr>
      <w:r w:rsidRPr="00F51B30">
        <w:rPr>
          <w:rFonts w:ascii="Arial" w:eastAsia="Arial" w:hAnsi="Arial" w:cs="Arial"/>
          <w:color w:val="009DDC"/>
          <w:sz w:val="16"/>
          <w:szCs w:val="16"/>
          <w:lang w:val="en-US"/>
        </w:rPr>
        <w:t xml:space="preserve">M.B., B.S., </w:t>
      </w:r>
      <w:r w:rsidR="00F51B30" w:rsidRPr="00F51B30">
        <w:rPr>
          <w:rFonts w:ascii="Arial" w:eastAsia="Arial" w:hAnsi="Arial" w:cs="Arial"/>
          <w:color w:val="009DDC"/>
          <w:sz w:val="16"/>
          <w:szCs w:val="16"/>
          <w:lang w:val="en-US"/>
        </w:rPr>
        <w:t>FRCGP</w:t>
      </w:r>
      <w:r w:rsidR="00F51B30">
        <w:rPr>
          <w:rFonts w:ascii="Arial" w:eastAsia="Arial" w:hAnsi="Arial" w:cs="Arial"/>
          <w:color w:val="009DDC"/>
          <w:sz w:val="16"/>
          <w:szCs w:val="16"/>
          <w:lang w:val="en-US"/>
        </w:rPr>
        <w:t xml:space="preserve"> (2021</w:t>
      </w:r>
      <w:r w:rsidRPr="00F51B30">
        <w:rPr>
          <w:rFonts w:ascii="Arial" w:eastAsia="Arial" w:hAnsi="Arial" w:cs="Arial"/>
          <w:color w:val="009DDC"/>
          <w:sz w:val="16"/>
          <w:szCs w:val="16"/>
          <w:lang w:val="en-US"/>
        </w:rPr>
        <w:t>), D.F.S.R.H.</w:t>
      </w:r>
    </w:p>
    <w:p w14:paraId="39696293" w14:textId="77777777" w:rsidR="00E234A6" w:rsidRPr="00F51B30" w:rsidRDefault="00E234A6" w:rsidP="00E234A6">
      <w:pPr>
        <w:widowControl w:val="0"/>
        <w:autoSpaceDE w:val="0"/>
        <w:autoSpaceDN w:val="0"/>
        <w:spacing w:before="120" w:after="0" w:line="240" w:lineRule="auto"/>
        <w:ind w:left="104"/>
        <w:outlineLvl w:val="0"/>
        <w:rPr>
          <w:rFonts w:ascii="Arial" w:eastAsia="Arial" w:hAnsi="Arial" w:cs="Arial"/>
          <w:sz w:val="16"/>
          <w:szCs w:val="16"/>
          <w:lang w:val="en-US"/>
        </w:rPr>
      </w:pPr>
      <w:r w:rsidRPr="00F51B30">
        <w:rPr>
          <w:rFonts w:ascii="Arial" w:eastAsia="Arial" w:hAnsi="Arial" w:cs="Arial"/>
          <w:color w:val="0054A4"/>
          <w:w w:val="105"/>
          <w:sz w:val="16"/>
          <w:szCs w:val="16"/>
          <w:lang w:val="en-US"/>
        </w:rPr>
        <w:t>Dr Gary Armstrong</w:t>
      </w:r>
    </w:p>
    <w:p w14:paraId="1AF77C38" w14:textId="77777777" w:rsidR="00E234A6" w:rsidRPr="00E234A6" w:rsidRDefault="00F51B30" w:rsidP="00E234A6">
      <w:pPr>
        <w:widowControl w:val="0"/>
        <w:autoSpaceDE w:val="0"/>
        <w:autoSpaceDN w:val="0"/>
        <w:spacing w:before="4" w:after="0" w:line="240" w:lineRule="auto"/>
        <w:ind w:left="104"/>
        <w:rPr>
          <w:rFonts w:ascii="Arial" w:eastAsia="Arial" w:hAnsi="Arial" w:cs="Arial"/>
          <w:sz w:val="12"/>
          <w:szCs w:val="12"/>
          <w:lang w:val="en-US"/>
        </w:rPr>
      </w:pPr>
      <w:r>
        <w:rPr>
          <w:rFonts w:ascii="Arial" w:eastAsia="Arial" w:hAnsi="Arial" w:cs="Arial"/>
          <w:color w:val="009DDC"/>
          <w:w w:val="105"/>
          <w:sz w:val="16"/>
          <w:szCs w:val="16"/>
          <w:lang w:val="en-US"/>
        </w:rPr>
        <w:t>M</w:t>
      </w:r>
      <w:r w:rsidR="00E234A6" w:rsidRPr="00F51B30">
        <w:rPr>
          <w:rFonts w:ascii="Arial" w:eastAsia="Arial" w:hAnsi="Arial" w:cs="Arial"/>
          <w:color w:val="009DDC"/>
          <w:w w:val="105"/>
          <w:sz w:val="16"/>
          <w:szCs w:val="16"/>
          <w:lang w:val="en-US"/>
        </w:rPr>
        <w:t>B</w:t>
      </w:r>
      <w:r>
        <w:rPr>
          <w:rFonts w:ascii="Arial" w:eastAsia="Arial" w:hAnsi="Arial" w:cs="Arial"/>
          <w:color w:val="009DDC"/>
          <w:w w:val="105"/>
          <w:sz w:val="16"/>
          <w:szCs w:val="16"/>
          <w:lang w:val="en-US"/>
        </w:rPr>
        <w:t>Ch</w:t>
      </w:r>
      <w:r w:rsidR="00E234A6" w:rsidRPr="00F51B30">
        <w:rPr>
          <w:rFonts w:ascii="Arial" w:eastAsia="Arial" w:hAnsi="Arial" w:cs="Arial"/>
          <w:color w:val="009DDC"/>
          <w:w w:val="105"/>
          <w:sz w:val="16"/>
          <w:szCs w:val="16"/>
          <w:lang w:val="en-US"/>
        </w:rPr>
        <w:t>B</w:t>
      </w:r>
      <w:r>
        <w:rPr>
          <w:rFonts w:ascii="Arial" w:eastAsia="Arial" w:hAnsi="Arial" w:cs="Arial"/>
          <w:color w:val="009DDC"/>
          <w:w w:val="105"/>
          <w:sz w:val="16"/>
          <w:szCs w:val="16"/>
          <w:lang w:val="en-US"/>
        </w:rPr>
        <w:t>, MRCGP (2006)</w:t>
      </w:r>
      <w:r w:rsidR="00E234A6" w:rsidRPr="00E234A6">
        <w:rPr>
          <w:rFonts w:ascii="Arial" w:eastAsia="Arial" w:hAnsi="Arial" w:cs="Arial"/>
          <w:color w:val="009DDC"/>
          <w:w w:val="105"/>
          <w:sz w:val="12"/>
          <w:szCs w:val="12"/>
          <w:lang w:val="en-US"/>
        </w:rPr>
        <w:t>.</w:t>
      </w:r>
    </w:p>
    <w:p w14:paraId="23652984" w14:textId="77777777" w:rsidR="00E234A6" w:rsidRPr="00F51B30" w:rsidRDefault="00E234A6" w:rsidP="00E234A6">
      <w:pPr>
        <w:widowControl w:val="0"/>
        <w:autoSpaceDE w:val="0"/>
        <w:autoSpaceDN w:val="0"/>
        <w:spacing w:before="120" w:after="0" w:line="240" w:lineRule="auto"/>
        <w:ind w:left="104"/>
        <w:outlineLvl w:val="0"/>
        <w:rPr>
          <w:rFonts w:ascii="Arial" w:eastAsia="Arial" w:hAnsi="Arial" w:cs="Arial"/>
          <w:sz w:val="16"/>
          <w:szCs w:val="16"/>
          <w:lang w:val="en-US"/>
        </w:rPr>
      </w:pPr>
      <w:r w:rsidRPr="00F51B30">
        <w:rPr>
          <w:rFonts w:ascii="Arial" w:eastAsia="Arial" w:hAnsi="Arial" w:cs="Arial"/>
          <w:color w:val="0054A4"/>
          <w:sz w:val="16"/>
          <w:szCs w:val="16"/>
          <w:lang w:val="en-US"/>
        </w:rPr>
        <w:t xml:space="preserve">Dr </w:t>
      </w:r>
      <w:proofErr w:type="spellStart"/>
      <w:r w:rsidRPr="00F51B30">
        <w:rPr>
          <w:rFonts w:ascii="Arial" w:eastAsia="Arial" w:hAnsi="Arial" w:cs="Arial"/>
          <w:color w:val="0054A4"/>
          <w:sz w:val="16"/>
          <w:szCs w:val="16"/>
          <w:lang w:val="en-US"/>
        </w:rPr>
        <w:t>Feeroz</w:t>
      </w:r>
      <w:proofErr w:type="spellEnd"/>
      <w:r w:rsidRPr="00F51B30">
        <w:rPr>
          <w:rFonts w:ascii="Arial" w:eastAsia="Arial" w:hAnsi="Arial" w:cs="Arial"/>
          <w:color w:val="0054A4"/>
          <w:sz w:val="16"/>
          <w:szCs w:val="16"/>
          <w:lang w:val="en-US"/>
        </w:rPr>
        <w:t xml:space="preserve"> Jaafar</w:t>
      </w:r>
    </w:p>
    <w:p w14:paraId="7AF67721" w14:textId="77777777" w:rsidR="00E234A6" w:rsidRPr="00F51B30" w:rsidRDefault="00F51B30" w:rsidP="00E234A6">
      <w:pPr>
        <w:widowControl w:val="0"/>
        <w:autoSpaceDE w:val="0"/>
        <w:autoSpaceDN w:val="0"/>
        <w:spacing w:before="4" w:after="0" w:line="240" w:lineRule="auto"/>
        <w:ind w:left="104"/>
        <w:rPr>
          <w:rFonts w:ascii="Arial" w:eastAsia="Arial" w:hAnsi="Arial" w:cs="Arial"/>
          <w:sz w:val="16"/>
          <w:szCs w:val="16"/>
          <w:lang w:val="en-US"/>
        </w:rPr>
      </w:pPr>
      <w:r w:rsidRPr="00F51B30">
        <w:rPr>
          <w:rFonts w:ascii="Arial" w:eastAsia="Arial" w:hAnsi="Arial" w:cs="Arial"/>
          <w:color w:val="009DDC"/>
          <w:w w:val="105"/>
          <w:sz w:val="16"/>
          <w:szCs w:val="16"/>
          <w:lang w:val="en-US"/>
        </w:rPr>
        <w:t>MBCHB, MRCP, MRCGP (2007), MSC (Resp), DGM</w:t>
      </w:r>
    </w:p>
    <w:p w14:paraId="5C452672" w14:textId="77777777" w:rsidR="00E234A6" w:rsidRPr="00F51B30" w:rsidRDefault="00E234A6" w:rsidP="00E234A6">
      <w:pPr>
        <w:widowControl w:val="0"/>
        <w:autoSpaceDE w:val="0"/>
        <w:autoSpaceDN w:val="0"/>
        <w:spacing w:before="120" w:after="0" w:line="240" w:lineRule="auto"/>
        <w:ind w:left="104"/>
        <w:outlineLvl w:val="0"/>
        <w:rPr>
          <w:rFonts w:ascii="Arial" w:eastAsia="Arial" w:hAnsi="Arial" w:cs="Arial"/>
          <w:sz w:val="16"/>
          <w:szCs w:val="16"/>
          <w:lang w:val="en-US"/>
        </w:rPr>
      </w:pPr>
      <w:r w:rsidRPr="00F51B30">
        <w:rPr>
          <w:rFonts w:ascii="Arial" w:eastAsia="Arial" w:hAnsi="Arial" w:cs="Arial"/>
          <w:color w:val="0054A4"/>
          <w:sz w:val="16"/>
          <w:szCs w:val="16"/>
          <w:lang w:val="en-US"/>
        </w:rPr>
        <w:t>Dr Mahesh Ganapathy</w:t>
      </w:r>
    </w:p>
    <w:p w14:paraId="63E0CE2F" w14:textId="77777777" w:rsidR="00E234A6" w:rsidRPr="00F51B30" w:rsidRDefault="00F51B30" w:rsidP="00E234A6">
      <w:pPr>
        <w:widowControl w:val="0"/>
        <w:autoSpaceDE w:val="0"/>
        <w:autoSpaceDN w:val="0"/>
        <w:spacing w:before="4" w:after="0" w:line="240" w:lineRule="auto"/>
        <w:ind w:left="104"/>
        <w:rPr>
          <w:rFonts w:ascii="Arial" w:eastAsia="Arial" w:hAnsi="Arial" w:cs="Arial"/>
          <w:sz w:val="16"/>
          <w:szCs w:val="16"/>
          <w:lang w:val="en-US"/>
        </w:rPr>
      </w:pPr>
      <w:r w:rsidRPr="00F51B30">
        <w:rPr>
          <w:rFonts w:ascii="Arial" w:eastAsia="Arial" w:hAnsi="Arial" w:cs="Arial"/>
          <w:color w:val="009DDC"/>
          <w:sz w:val="16"/>
          <w:szCs w:val="16"/>
          <w:lang w:val="en-US"/>
        </w:rPr>
        <w:t>MB</w:t>
      </w:r>
      <w:r>
        <w:rPr>
          <w:rFonts w:ascii="Arial" w:eastAsia="Arial" w:hAnsi="Arial" w:cs="Arial"/>
          <w:color w:val="009DDC"/>
          <w:sz w:val="16"/>
          <w:szCs w:val="16"/>
          <w:lang w:val="en-US"/>
        </w:rPr>
        <w:t>BS., MRCS., MRCG</w:t>
      </w:r>
      <w:r w:rsidR="00E234A6" w:rsidRPr="00F51B30">
        <w:rPr>
          <w:rFonts w:ascii="Arial" w:eastAsia="Arial" w:hAnsi="Arial" w:cs="Arial"/>
          <w:color w:val="009DDC"/>
          <w:sz w:val="16"/>
          <w:szCs w:val="16"/>
          <w:lang w:val="en-US"/>
        </w:rPr>
        <w:t>P. (2009)</w:t>
      </w:r>
    </w:p>
    <w:p w14:paraId="4252DB0F" w14:textId="77777777" w:rsidR="00E234A6" w:rsidRPr="00F51B30" w:rsidRDefault="00E234A6" w:rsidP="00E234A6">
      <w:pPr>
        <w:widowControl w:val="0"/>
        <w:autoSpaceDE w:val="0"/>
        <w:autoSpaceDN w:val="0"/>
        <w:spacing w:before="121" w:after="0" w:line="240" w:lineRule="auto"/>
        <w:ind w:left="104"/>
        <w:outlineLvl w:val="0"/>
        <w:rPr>
          <w:rFonts w:ascii="Arial" w:eastAsia="Arial" w:hAnsi="Arial" w:cs="Arial"/>
          <w:sz w:val="16"/>
          <w:szCs w:val="16"/>
          <w:lang w:val="en-US"/>
        </w:rPr>
      </w:pPr>
      <w:r w:rsidRPr="00F51B30">
        <w:rPr>
          <w:rFonts w:ascii="Arial" w:eastAsia="Arial" w:hAnsi="Arial" w:cs="Arial"/>
          <w:color w:val="0054A4"/>
          <w:w w:val="105"/>
          <w:sz w:val="16"/>
          <w:szCs w:val="16"/>
          <w:lang w:val="en-US"/>
        </w:rPr>
        <w:t>Dr J. Wilkinson</w:t>
      </w:r>
    </w:p>
    <w:p w14:paraId="7FAA9D32" w14:textId="77777777" w:rsidR="00E234A6" w:rsidRPr="00F51B30" w:rsidRDefault="00F51B30" w:rsidP="00E234A6">
      <w:pPr>
        <w:widowControl w:val="0"/>
        <w:autoSpaceDE w:val="0"/>
        <w:autoSpaceDN w:val="0"/>
        <w:spacing w:before="3" w:after="0" w:line="240" w:lineRule="auto"/>
        <w:ind w:left="104"/>
        <w:rPr>
          <w:rFonts w:ascii="Arial" w:eastAsia="Arial" w:hAnsi="Arial" w:cs="Arial"/>
          <w:color w:val="009DDC"/>
          <w:w w:val="105"/>
          <w:sz w:val="16"/>
          <w:szCs w:val="16"/>
          <w:lang w:val="en-US"/>
        </w:rPr>
      </w:pPr>
      <w:r>
        <w:rPr>
          <w:rFonts w:ascii="Arial" w:eastAsia="Arial" w:hAnsi="Arial" w:cs="Arial"/>
          <w:color w:val="009DDC"/>
          <w:w w:val="105"/>
          <w:sz w:val="16"/>
          <w:szCs w:val="16"/>
          <w:lang w:val="en-US"/>
        </w:rPr>
        <w:t>M</w:t>
      </w:r>
      <w:r w:rsidR="00E234A6" w:rsidRPr="00F51B30">
        <w:rPr>
          <w:rFonts w:ascii="Arial" w:eastAsia="Arial" w:hAnsi="Arial" w:cs="Arial"/>
          <w:color w:val="009DDC"/>
          <w:w w:val="105"/>
          <w:sz w:val="16"/>
          <w:szCs w:val="16"/>
          <w:lang w:val="en-US"/>
        </w:rPr>
        <w:t xml:space="preserve">B., </w:t>
      </w:r>
      <w:r>
        <w:rPr>
          <w:rFonts w:ascii="Arial" w:eastAsia="Arial" w:hAnsi="Arial" w:cs="Arial"/>
          <w:color w:val="009DDC"/>
          <w:w w:val="105"/>
          <w:sz w:val="16"/>
          <w:szCs w:val="16"/>
          <w:lang w:val="en-US"/>
        </w:rPr>
        <w:t>C.B., MRCGP</w:t>
      </w:r>
      <w:r w:rsidR="00E234A6" w:rsidRPr="00F51B30">
        <w:rPr>
          <w:rFonts w:ascii="Arial" w:eastAsia="Arial" w:hAnsi="Arial" w:cs="Arial"/>
          <w:color w:val="009DDC"/>
          <w:w w:val="105"/>
          <w:sz w:val="16"/>
          <w:szCs w:val="16"/>
          <w:lang w:val="en-US"/>
        </w:rPr>
        <w:t xml:space="preserve"> (2013)</w:t>
      </w:r>
    </w:p>
    <w:p w14:paraId="4F5D83B2" w14:textId="12DFB964" w:rsidR="00E234A6" w:rsidRPr="00F51B30" w:rsidRDefault="00E234A6" w:rsidP="00E234A6">
      <w:pPr>
        <w:widowControl w:val="0"/>
        <w:autoSpaceDE w:val="0"/>
        <w:autoSpaceDN w:val="0"/>
        <w:spacing w:before="104" w:after="0" w:line="240" w:lineRule="auto"/>
        <w:ind w:left="104"/>
        <w:outlineLvl w:val="0"/>
        <w:rPr>
          <w:rFonts w:ascii="Arial" w:eastAsia="Arial" w:hAnsi="Arial" w:cs="Arial"/>
          <w:sz w:val="16"/>
          <w:szCs w:val="16"/>
          <w:lang w:val="en-US"/>
        </w:rPr>
      </w:pPr>
      <w:r w:rsidRPr="00F51B30">
        <w:rPr>
          <w:rFonts w:ascii="Arial" w:eastAsia="Arial" w:hAnsi="Arial" w:cs="Arial"/>
          <w:color w:val="0054A4"/>
          <w:w w:val="105"/>
          <w:sz w:val="16"/>
          <w:szCs w:val="16"/>
          <w:lang w:val="en-US"/>
        </w:rPr>
        <w:t>Dr Lindsey Rowland</w:t>
      </w:r>
    </w:p>
    <w:p w14:paraId="5192194E" w14:textId="77777777" w:rsidR="00E234A6" w:rsidRPr="00F51B30" w:rsidRDefault="00F51B30" w:rsidP="00E234A6">
      <w:pPr>
        <w:widowControl w:val="0"/>
        <w:autoSpaceDE w:val="0"/>
        <w:autoSpaceDN w:val="0"/>
        <w:spacing w:before="4" w:after="0" w:line="240" w:lineRule="auto"/>
        <w:ind w:left="104"/>
        <w:rPr>
          <w:rFonts w:ascii="Arial" w:eastAsia="Arial" w:hAnsi="Arial" w:cs="Arial"/>
          <w:color w:val="009DDC"/>
          <w:sz w:val="16"/>
          <w:szCs w:val="16"/>
          <w:lang w:val="en-US"/>
        </w:rPr>
      </w:pPr>
      <w:r>
        <w:rPr>
          <w:rFonts w:ascii="Arial" w:eastAsia="Arial" w:hAnsi="Arial" w:cs="Arial"/>
          <w:color w:val="009DDC"/>
          <w:sz w:val="16"/>
          <w:szCs w:val="16"/>
          <w:lang w:val="en-US"/>
        </w:rPr>
        <w:t>MB., Ch.B., MRCG</w:t>
      </w:r>
      <w:r w:rsidRPr="00F51B30">
        <w:rPr>
          <w:rFonts w:ascii="Arial" w:eastAsia="Arial" w:hAnsi="Arial" w:cs="Arial"/>
          <w:color w:val="009DDC"/>
          <w:sz w:val="16"/>
          <w:szCs w:val="16"/>
          <w:lang w:val="en-US"/>
        </w:rPr>
        <w:t>P. (2015</w:t>
      </w:r>
      <w:r w:rsidR="00E234A6" w:rsidRPr="00F51B30">
        <w:rPr>
          <w:rFonts w:ascii="Arial" w:eastAsia="Arial" w:hAnsi="Arial" w:cs="Arial"/>
          <w:color w:val="009DDC"/>
          <w:sz w:val="16"/>
          <w:szCs w:val="16"/>
          <w:lang w:val="en-US"/>
        </w:rPr>
        <w:t>)</w:t>
      </w:r>
    </w:p>
    <w:p w14:paraId="722DC4A3" w14:textId="77777777" w:rsidR="000F7158" w:rsidRDefault="000F7158" w:rsidP="000F7158">
      <w:bookmarkStart w:id="0" w:name="_Hlk80354127"/>
      <w:bookmarkStart w:id="1" w:name="_Hlk138073745"/>
    </w:p>
    <w:bookmarkEnd w:id="0"/>
    <w:bookmarkEnd w:id="1"/>
    <w:p w14:paraId="08B47BF1" w14:textId="77777777" w:rsidR="002D18E5" w:rsidRDefault="002D18E5" w:rsidP="002D18E5">
      <w:pPr>
        <w:jc w:val="center"/>
        <w:rPr>
          <w:b/>
          <w:bCs/>
          <w:sz w:val="40"/>
          <w:szCs w:val="40"/>
          <w:u w:val="single"/>
        </w:rPr>
      </w:pPr>
      <w:r w:rsidRPr="000B1170">
        <w:rPr>
          <w:b/>
          <w:bCs/>
          <w:sz w:val="40"/>
          <w:szCs w:val="40"/>
          <w:u w:val="single"/>
        </w:rPr>
        <w:t>Private Referrals and Treatment</w:t>
      </w:r>
    </w:p>
    <w:p w14:paraId="0F037324" w14:textId="77777777" w:rsidR="002D18E5" w:rsidRPr="000B1170" w:rsidRDefault="002D18E5" w:rsidP="002D18E5">
      <w:pPr>
        <w:jc w:val="center"/>
        <w:rPr>
          <w:b/>
          <w:bCs/>
          <w:sz w:val="40"/>
          <w:szCs w:val="40"/>
          <w:u w:val="single"/>
        </w:rPr>
      </w:pPr>
    </w:p>
    <w:p w14:paraId="1264F476" w14:textId="77777777" w:rsidR="002D18E5" w:rsidRDefault="002D18E5" w:rsidP="002D18E5">
      <w:pPr>
        <w:shd w:val="clear" w:color="auto" w:fill="FFFFFF"/>
        <w:spacing w:after="0" w:line="240" w:lineRule="auto"/>
        <w:rPr>
          <w:rFonts w:ascii="Arial" w:eastAsia="Times New Roman" w:hAnsi="Arial" w:cs="Arial"/>
          <w:b/>
          <w:bCs/>
          <w:color w:val="505050"/>
          <w:sz w:val="24"/>
          <w:szCs w:val="24"/>
          <w:lang w:eastAsia="en-GB"/>
        </w:rPr>
      </w:pPr>
      <w:r w:rsidRPr="000B1170">
        <w:rPr>
          <w:rFonts w:ascii="Arial" w:eastAsia="Times New Roman" w:hAnsi="Arial" w:cs="Arial"/>
          <w:b/>
          <w:bCs/>
          <w:color w:val="505050"/>
          <w:sz w:val="24"/>
          <w:szCs w:val="24"/>
          <w:lang w:eastAsia="en-GB"/>
        </w:rPr>
        <w:t>GENERAL:</w:t>
      </w:r>
    </w:p>
    <w:p w14:paraId="4603182D" w14:textId="77777777" w:rsidR="002D18E5" w:rsidRPr="000B1170" w:rsidRDefault="002D18E5" w:rsidP="002D18E5">
      <w:pPr>
        <w:shd w:val="clear" w:color="auto" w:fill="FFFFFF"/>
        <w:spacing w:after="0" w:line="240" w:lineRule="auto"/>
        <w:rPr>
          <w:rFonts w:ascii="Arial" w:eastAsia="Times New Roman" w:hAnsi="Arial" w:cs="Arial"/>
          <w:color w:val="505050"/>
          <w:lang w:eastAsia="en-GB"/>
        </w:rPr>
      </w:pPr>
    </w:p>
    <w:p w14:paraId="7FC350DC" w14:textId="77777777" w:rsidR="002D18E5" w:rsidRPr="000B1170" w:rsidRDefault="002D18E5" w:rsidP="002D18E5">
      <w:pPr>
        <w:shd w:val="clear" w:color="auto" w:fill="FFFFFF"/>
        <w:spacing w:after="0" w:line="240" w:lineRule="auto"/>
        <w:jc w:val="both"/>
        <w:rPr>
          <w:rFonts w:ascii="Arial" w:eastAsia="Times New Roman" w:hAnsi="Arial" w:cs="Arial"/>
          <w:color w:val="505050"/>
          <w:lang w:eastAsia="en-GB"/>
        </w:rPr>
      </w:pPr>
      <w:r w:rsidRPr="000B1170">
        <w:rPr>
          <w:rFonts w:ascii="Arial" w:eastAsia="Times New Roman" w:hAnsi="Arial" w:cs="Arial"/>
          <w:color w:val="505050"/>
          <w:sz w:val="24"/>
          <w:szCs w:val="24"/>
          <w:lang w:eastAsia="en-GB"/>
        </w:rPr>
        <w:t>The practice is happy to refer you privately for treatment however, there are some things you need to be aware of when opting to go privately for treatment or surgery.</w:t>
      </w:r>
    </w:p>
    <w:p w14:paraId="0301F1F3" w14:textId="77777777" w:rsidR="002D18E5" w:rsidRPr="000B1170" w:rsidRDefault="002D18E5" w:rsidP="002D18E5">
      <w:pPr>
        <w:shd w:val="clear" w:color="auto" w:fill="FFFFFF"/>
        <w:spacing w:after="0" w:line="240" w:lineRule="auto"/>
        <w:jc w:val="both"/>
        <w:rPr>
          <w:rFonts w:ascii="Arial" w:eastAsia="Times New Roman" w:hAnsi="Arial" w:cs="Arial"/>
          <w:color w:val="505050"/>
          <w:lang w:eastAsia="en-GB"/>
        </w:rPr>
      </w:pPr>
      <w:r w:rsidRPr="000B1170">
        <w:rPr>
          <w:rFonts w:ascii="Arial" w:eastAsia="Times New Roman" w:hAnsi="Arial" w:cs="Arial"/>
          <w:color w:val="505050"/>
          <w:sz w:val="24"/>
          <w:szCs w:val="24"/>
          <w:lang w:eastAsia="en-GB"/>
        </w:rPr>
        <w:t>When you are referred for private treatment, then everything associated with that care is private, you cannot mix and match private and NHS treatment.  This means that if the consultant/specialist requires you to have any tests or investigations then they will arrange these, act on the results and invoice you for these privately.</w:t>
      </w:r>
    </w:p>
    <w:p w14:paraId="7CABABA6" w14:textId="77777777" w:rsidR="002D18E5" w:rsidRDefault="002D18E5" w:rsidP="002D18E5">
      <w:pPr>
        <w:shd w:val="clear" w:color="auto" w:fill="FFFFFF"/>
        <w:spacing w:after="0" w:line="240" w:lineRule="auto"/>
        <w:jc w:val="both"/>
        <w:rPr>
          <w:rFonts w:ascii="Arial" w:eastAsia="Times New Roman" w:hAnsi="Arial" w:cs="Arial"/>
          <w:color w:val="505050"/>
          <w:sz w:val="24"/>
          <w:szCs w:val="24"/>
          <w:lang w:eastAsia="en-GB"/>
        </w:rPr>
      </w:pPr>
      <w:r w:rsidRPr="000B1170">
        <w:rPr>
          <w:rFonts w:ascii="Arial" w:eastAsia="Times New Roman" w:hAnsi="Arial" w:cs="Arial"/>
          <w:color w:val="505050"/>
          <w:sz w:val="24"/>
          <w:szCs w:val="24"/>
          <w:lang w:eastAsia="en-GB"/>
        </w:rPr>
        <w:t>Following completion of your treatment, the consultant/specialist will then refer you back to the GP informing them what they have carried out and their findings, they may also offer the GP suggestions about your ongoing care. </w:t>
      </w:r>
    </w:p>
    <w:p w14:paraId="60E4FE3C" w14:textId="77777777" w:rsidR="002D18E5" w:rsidRPr="000B1170" w:rsidRDefault="002D18E5" w:rsidP="002D18E5">
      <w:pPr>
        <w:shd w:val="clear" w:color="auto" w:fill="FFFFFF"/>
        <w:spacing w:after="0" w:line="240" w:lineRule="auto"/>
        <w:jc w:val="both"/>
        <w:rPr>
          <w:rFonts w:ascii="Arial" w:eastAsia="Times New Roman" w:hAnsi="Arial" w:cs="Arial"/>
          <w:color w:val="505050"/>
          <w:lang w:eastAsia="en-GB"/>
        </w:rPr>
      </w:pPr>
    </w:p>
    <w:p w14:paraId="4BFA292D" w14:textId="77777777" w:rsidR="002D18E5" w:rsidRDefault="002D18E5" w:rsidP="002D18E5">
      <w:pPr>
        <w:shd w:val="clear" w:color="auto" w:fill="FFFFFF"/>
        <w:spacing w:after="0" w:line="240" w:lineRule="auto"/>
        <w:jc w:val="both"/>
        <w:rPr>
          <w:rFonts w:ascii="Arial" w:eastAsia="Times New Roman" w:hAnsi="Arial" w:cs="Arial"/>
          <w:b/>
          <w:bCs/>
          <w:color w:val="505050"/>
          <w:sz w:val="24"/>
          <w:szCs w:val="24"/>
          <w:lang w:eastAsia="en-GB"/>
        </w:rPr>
      </w:pPr>
      <w:r w:rsidRPr="000B1170">
        <w:rPr>
          <w:rFonts w:ascii="Arial" w:eastAsia="Times New Roman" w:hAnsi="Arial" w:cs="Arial"/>
          <w:b/>
          <w:bCs/>
          <w:color w:val="505050"/>
          <w:sz w:val="24"/>
          <w:szCs w:val="24"/>
          <w:lang w:eastAsia="en-GB"/>
        </w:rPr>
        <w:t>PRIVATE BLOOD TESTS AND INVESTIGATIONS:</w:t>
      </w:r>
    </w:p>
    <w:p w14:paraId="570A73F8" w14:textId="77777777" w:rsidR="002D18E5" w:rsidRPr="000B1170" w:rsidRDefault="002D18E5" w:rsidP="002D18E5">
      <w:pPr>
        <w:shd w:val="clear" w:color="auto" w:fill="FFFFFF"/>
        <w:spacing w:after="0" w:line="240" w:lineRule="auto"/>
        <w:jc w:val="both"/>
        <w:rPr>
          <w:rFonts w:ascii="Arial" w:eastAsia="Times New Roman" w:hAnsi="Arial" w:cs="Arial"/>
          <w:color w:val="505050"/>
          <w:lang w:eastAsia="en-GB"/>
        </w:rPr>
      </w:pPr>
    </w:p>
    <w:p w14:paraId="470FDC04" w14:textId="77777777" w:rsidR="002D18E5" w:rsidRDefault="002D18E5" w:rsidP="002D18E5">
      <w:pPr>
        <w:shd w:val="clear" w:color="auto" w:fill="FFFFFF"/>
        <w:spacing w:after="0" w:line="240" w:lineRule="auto"/>
        <w:jc w:val="both"/>
        <w:rPr>
          <w:rFonts w:ascii="Arial" w:eastAsia="Times New Roman" w:hAnsi="Arial" w:cs="Arial"/>
          <w:color w:val="505050"/>
          <w:sz w:val="24"/>
          <w:szCs w:val="24"/>
          <w:lang w:eastAsia="en-GB"/>
        </w:rPr>
      </w:pPr>
      <w:r w:rsidRPr="000B1170">
        <w:rPr>
          <w:rFonts w:ascii="Arial" w:eastAsia="Times New Roman" w:hAnsi="Arial" w:cs="Arial"/>
          <w:color w:val="505050"/>
          <w:sz w:val="24"/>
          <w:szCs w:val="24"/>
          <w:lang w:eastAsia="en-GB"/>
        </w:rPr>
        <w:t>Following new guidance issued to us by the NHS, we are no longer allowed to undertake tests (including blood tests) or issue medications for conditions that are being investigated or treated privately.</w:t>
      </w:r>
    </w:p>
    <w:p w14:paraId="46786702" w14:textId="77777777" w:rsidR="002D18E5" w:rsidRPr="000B1170" w:rsidRDefault="002D18E5" w:rsidP="002D18E5">
      <w:pPr>
        <w:shd w:val="clear" w:color="auto" w:fill="FFFFFF"/>
        <w:spacing w:after="0" w:line="240" w:lineRule="auto"/>
        <w:jc w:val="both"/>
        <w:rPr>
          <w:rFonts w:ascii="Arial" w:eastAsia="Times New Roman" w:hAnsi="Arial" w:cs="Arial"/>
          <w:color w:val="505050"/>
          <w:lang w:eastAsia="en-GB"/>
        </w:rPr>
      </w:pPr>
    </w:p>
    <w:p w14:paraId="1414A49A" w14:textId="77777777" w:rsidR="002D18E5" w:rsidRDefault="00A0517E" w:rsidP="002D18E5">
      <w:pPr>
        <w:shd w:val="clear" w:color="auto" w:fill="FFFFFF"/>
        <w:spacing w:after="0" w:line="240" w:lineRule="auto"/>
        <w:jc w:val="both"/>
        <w:rPr>
          <w:rFonts w:ascii="Arial" w:eastAsia="Times New Roman" w:hAnsi="Arial" w:cs="Arial"/>
          <w:color w:val="505050"/>
          <w:sz w:val="24"/>
          <w:szCs w:val="24"/>
          <w:lang w:eastAsia="en-GB"/>
        </w:rPr>
      </w:pPr>
      <w:hyperlink r:id="rId9" w:history="1">
        <w:r w:rsidR="002D18E5" w:rsidRPr="000B1170">
          <w:rPr>
            <w:rFonts w:ascii="Arial" w:eastAsia="Times New Roman" w:hAnsi="Arial" w:cs="Arial"/>
            <w:color w:val="4646C6"/>
            <w:sz w:val="24"/>
            <w:szCs w:val="24"/>
            <w:u w:val="single"/>
            <w:lang w:eastAsia="en-GB"/>
          </w:rPr>
          <w:t>https://www.nhs.uk/common-health-questions/nhs-services-and-treatments/if-i-pay-for-private-treatment-how-will-my-nhs-care-be-affected/</w:t>
        </w:r>
      </w:hyperlink>
      <w:r w:rsidR="002D18E5" w:rsidRPr="000B1170">
        <w:rPr>
          <w:rFonts w:ascii="Arial" w:eastAsia="Times New Roman" w:hAnsi="Arial" w:cs="Arial"/>
          <w:color w:val="505050"/>
          <w:sz w:val="24"/>
          <w:szCs w:val="24"/>
          <w:lang w:eastAsia="en-GB"/>
        </w:rPr>
        <w:t> </w:t>
      </w:r>
    </w:p>
    <w:p w14:paraId="76FB587F" w14:textId="77777777" w:rsidR="002D18E5" w:rsidRPr="000B1170" w:rsidRDefault="002D18E5" w:rsidP="002D18E5">
      <w:pPr>
        <w:shd w:val="clear" w:color="auto" w:fill="FFFFFF"/>
        <w:spacing w:after="0" w:line="240" w:lineRule="auto"/>
        <w:jc w:val="both"/>
        <w:rPr>
          <w:rFonts w:ascii="Arial" w:eastAsia="Times New Roman" w:hAnsi="Arial" w:cs="Arial"/>
          <w:color w:val="505050"/>
          <w:lang w:eastAsia="en-GB"/>
        </w:rPr>
      </w:pPr>
    </w:p>
    <w:p w14:paraId="237EF4F4" w14:textId="77777777" w:rsidR="002D18E5" w:rsidRPr="000B1170" w:rsidRDefault="002D18E5" w:rsidP="002D18E5">
      <w:pPr>
        <w:shd w:val="clear" w:color="auto" w:fill="FFFFFF"/>
        <w:spacing w:after="0" w:line="240" w:lineRule="auto"/>
        <w:jc w:val="both"/>
        <w:rPr>
          <w:rFonts w:ascii="Arial" w:eastAsia="Times New Roman" w:hAnsi="Arial" w:cs="Arial"/>
          <w:color w:val="505050"/>
          <w:lang w:eastAsia="en-GB"/>
        </w:rPr>
      </w:pPr>
      <w:r w:rsidRPr="000B1170">
        <w:rPr>
          <w:rFonts w:ascii="Arial" w:eastAsia="Times New Roman" w:hAnsi="Arial" w:cs="Arial"/>
          <w:color w:val="505050"/>
          <w:sz w:val="24"/>
          <w:szCs w:val="24"/>
          <w:lang w:eastAsia="en-GB"/>
        </w:rPr>
        <w:t>We have notified all local private consultants/specialists, so they are aware and understand that we are no longer able to supply NHS services to their private patients.</w:t>
      </w:r>
    </w:p>
    <w:p w14:paraId="5887EF02" w14:textId="77777777" w:rsidR="002D18E5" w:rsidRDefault="002D18E5" w:rsidP="002D18E5">
      <w:pPr>
        <w:shd w:val="clear" w:color="auto" w:fill="FFFFFF"/>
        <w:spacing w:after="0" w:line="240" w:lineRule="auto"/>
        <w:jc w:val="both"/>
        <w:rPr>
          <w:rFonts w:ascii="Arial" w:eastAsia="Times New Roman" w:hAnsi="Arial" w:cs="Arial"/>
          <w:color w:val="505050"/>
          <w:sz w:val="24"/>
          <w:szCs w:val="24"/>
          <w:lang w:eastAsia="en-GB"/>
        </w:rPr>
      </w:pPr>
      <w:r w:rsidRPr="000B1170">
        <w:rPr>
          <w:rFonts w:ascii="Arial" w:eastAsia="Times New Roman" w:hAnsi="Arial" w:cs="Arial"/>
          <w:color w:val="505050"/>
          <w:sz w:val="24"/>
          <w:szCs w:val="24"/>
          <w:lang w:eastAsia="en-GB"/>
        </w:rPr>
        <w:t>To avoid embarrassment, please do not ask one of our doctors to either prescribe medication or arrange blood tests</w:t>
      </w:r>
      <w:r>
        <w:rPr>
          <w:rFonts w:ascii="Arial" w:eastAsia="Times New Roman" w:hAnsi="Arial" w:cs="Arial"/>
          <w:color w:val="505050"/>
          <w:sz w:val="24"/>
          <w:szCs w:val="24"/>
          <w:lang w:eastAsia="en-GB"/>
        </w:rPr>
        <w:t>/ scans</w:t>
      </w:r>
      <w:r w:rsidRPr="000B1170">
        <w:rPr>
          <w:rFonts w:ascii="Arial" w:eastAsia="Times New Roman" w:hAnsi="Arial" w:cs="Arial"/>
          <w:color w:val="505050"/>
          <w:sz w:val="24"/>
          <w:szCs w:val="24"/>
          <w:lang w:eastAsia="en-GB"/>
        </w:rPr>
        <w:t xml:space="preserve"> requested by your specialist as we will have to refuse.</w:t>
      </w:r>
    </w:p>
    <w:p w14:paraId="71E90CAB" w14:textId="77777777" w:rsidR="002D18E5" w:rsidRPr="000B1170" w:rsidRDefault="002D18E5" w:rsidP="002D18E5">
      <w:pPr>
        <w:shd w:val="clear" w:color="auto" w:fill="FFFFFF"/>
        <w:spacing w:after="0" w:line="240" w:lineRule="auto"/>
        <w:jc w:val="both"/>
        <w:rPr>
          <w:rFonts w:ascii="Arial" w:eastAsia="Times New Roman" w:hAnsi="Arial" w:cs="Arial"/>
          <w:color w:val="505050"/>
          <w:lang w:eastAsia="en-GB"/>
        </w:rPr>
      </w:pPr>
    </w:p>
    <w:p w14:paraId="1498005F" w14:textId="77777777" w:rsidR="002D18E5" w:rsidRDefault="002D18E5" w:rsidP="002D18E5">
      <w:pPr>
        <w:shd w:val="clear" w:color="auto" w:fill="FFFFFF"/>
        <w:spacing w:after="0" w:line="240" w:lineRule="auto"/>
        <w:jc w:val="both"/>
        <w:rPr>
          <w:rFonts w:ascii="Arial" w:eastAsia="Times New Roman" w:hAnsi="Arial" w:cs="Arial"/>
          <w:color w:val="505050"/>
          <w:sz w:val="24"/>
          <w:szCs w:val="24"/>
          <w:lang w:eastAsia="en-GB"/>
        </w:rPr>
      </w:pPr>
      <w:r w:rsidRPr="000B1170">
        <w:rPr>
          <w:rFonts w:ascii="Arial" w:eastAsia="Times New Roman" w:hAnsi="Arial" w:cs="Arial"/>
          <w:color w:val="505050"/>
          <w:sz w:val="24"/>
          <w:szCs w:val="24"/>
          <w:lang w:eastAsia="en-GB"/>
        </w:rPr>
        <w:t>You cannot mix and match private and NHS treatment</w:t>
      </w:r>
      <w:r>
        <w:rPr>
          <w:rFonts w:ascii="Arial" w:eastAsia="Times New Roman" w:hAnsi="Arial" w:cs="Arial"/>
          <w:color w:val="505050"/>
          <w:sz w:val="24"/>
          <w:szCs w:val="24"/>
          <w:lang w:eastAsia="en-GB"/>
        </w:rPr>
        <w:t xml:space="preserve"> for the same episode of care</w:t>
      </w:r>
      <w:r w:rsidRPr="000B1170">
        <w:rPr>
          <w:rFonts w:ascii="Arial" w:eastAsia="Times New Roman" w:hAnsi="Arial" w:cs="Arial"/>
          <w:color w:val="505050"/>
          <w:sz w:val="24"/>
          <w:szCs w:val="24"/>
          <w:lang w:eastAsia="en-GB"/>
        </w:rPr>
        <w:t>.</w:t>
      </w:r>
    </w:p>
    <w:p w14:paraId="265306EB" w14:textId="77777777" w:rsidR="002D18E5" w:rsidRPr="000B1170" w:rsidRDefault="002D18E5" w:rsidP="002D18E5">
      <w:pPr>
        <w:shd w:val="clear" w:color="auto" w:fill="FFFFFF"/>
        <w:spacing w:after="0" w:line="240" w:lineRule="auto"/>
        <w:jc w:val="both"/>
        <w:rPr>
          <w:rFonts w:ascii="Arial" w:eastAsia="Times New Roman" w:hAnsi="Arial" w:cs="Arial"/>
          <w:color w:val="505050"/>
          <w:lang w:eastAsia="en-GB"/>
        </w:rPr>
      </w:pPr>
    </w:p>
    <w:p w14:paraId="5A3D2702" w14:textId="77777777" w:rsidR="002D18E5" w:rsidRDefault="002D18E5" w:rsidP="002D18E5">
      <w:pPr>
        <w:shd w:val="clear" w:color="auto" w:fill="FFFFFF"/>
        <w:spacing w:after="0" w:line="240" w:lineRule="auto"/>
        <w:rPr>
          <w:rFonts w:ascii="Arial" w:eastAsia="Times New Roman" w:hAnsi="Arial" w:cs="Arial"/>
          <w:b/>
          <w:bCs/>
          <w:color w:val="505050"/>
          <w:sz w:val="24"/>
          <w:szCs w:val="24"/>
          <w:lang w:eastAsia="en-GB"/>
        </w:rPr>
      </w:pPr>
      <w:r w:rsidRPr="000B1170">
        <w:rPr>
          <w:rFonts w:ascii="Arial" w:eastAsia="Times New Roman" w:hAnsi="Arial" w:cs="Arial"/>
          <w:b/>
          <w:bCs/>
          <w:color w:val="505050"/>
          <w:sz w:val="24"/>
          <w:szCs w:val="24"/>
          <w:lang w:eastAsia="en-GB"/>
        </w:rPr>
        <w:t>SPECIALIST BARIATRIC SURGERY:</w:t>
      </w:r>
    </w:p>
    <w:p w14:paraId="770E560F" w14:textId="77777777" w:rsidR="002D18E5" w:rsidRPr="000B1170" w:rsidRDefault="002D18E5" w:rsidP="002D18E5">
      <w:pPr>
        <w:shd w:val="clear" w:color="auto" w:fill="FFFFFF"/>
        <w:spacing w:after="0" w:line="240" w:lineRule="auto"/>
        <w:rPr>
          <w:rFonts w:ascii="Arial" w:eastAsia="Times New Roman" w:hAnsi="Arial" w:cs="Arial"/>
          <w:color w:val="505050"/>
          <w:lang w:eastAsia="en-GB"/>
        </w:rPr>
      </w:pPr>
    </w:p>
    <w:p w14:paraId="7C087196" w14:textId="77777777" w:rsidR="002D18E5" w:rsidRDefault="002D18E5" w:rsidP="002D18E5">
      <w:pPr>
        <w:shd w:val="clear" w:color="auto" w:fill="FFFFFF"/>
        <w:spacing w:after="0" w:line="240" w:lineRule="auto"/>
        <w:rPr>
          <w:rFonts w:ascii="Arial" w:eastAsia="Times New Roman" w:hAnsi="Arial" w:cs="Arial"/>
          <w:color w:val="505050"/>
          <w:sz w:val="24"/>
          <w:szCs w:val="24"/>
          <w:lang w:eastAsia="en-GB"/>
        </w:rPr>
      </w:pPr>
      <w:proofErr w:type="gramStart"/>
      <w:r w:rsidRPr="000B1170">
        <w:rPr>
          <w:rFonts w:ascii="Arial" w:eastAsia="Times New Roman" w:hAnsi="Arial" w:cs="Arial"/>
          <w:color w:val="505050"/>
          <w:sz w:val="24"/>
          <w:szCs w:val="24"/>
          <w:lang w:eastAsia="en-GB"/>
        </w:rPr>
        <w:lastRenderedPageBreak/>
        <w:t>A number of</w:t>
      </w:r>
      <w:proofErr w:type="gramEnd"/>
      <w:r w:rsidRPr="000B1170">
        <w:rPr>
          <w:rFonts w:ascii="Arial" w:eastAsia="Times New Roman" w:hAnsi="Arial" w:cs="Arial"/>
          <w:color w:val="505050"/>
          <w:sz w:val="24"/>
          <w:szCs w:val="24"/>
          <w:lang w:eastAsia="en-GB"/>
        </w:rPr>
        <w:t xml:space="preserve"> patients are opting to have private bariatric surgery either, here in the UK or abroad.  There are </w:t>
      </w:r>
      <w:proofErr w:type="gramStart"/>
      <w:r w:rsidRPr="000B1170">
        <w:rPr>
          <w:rFonts w:ascii="Arial" w:eastAsia="Times New Roman" w:hAnsi="Arial" w:cs="Arial"/>
          <w:color w:val="505050"/>
          <w:sz w:val="24"/>
          <w:szCs w:val="24"/>
          <w:lang w:eastAsia="en-GB"/>
        </w:rPr>
        <w:t>a number of</w:t>
      </w:r>
      <w:proofErr w:type="gramEnd"/>
      <w:r w:rsidRPr="000B1170">
        <w:rPr>
          <w:rFonts w:ascii="Arial" w:eastAsia="Times New Roman" w:hAnsi="Arial" w:cs="Arial"/>
          <w:color w:val="505050"/>
          <w:sz w:val="24"/>
          <w:szCs w:val="24"/>
          <w:lang w:eastAsia="en-GB"/>
        </w:rPr>
        <w:t xml:space="preserve"> things to consider when opting for this surgery when going abroad:</w:t>
      </w:r>
    </w:p>
    <w:p w14:paraId="6AFA764F" w14:textId="77777777" w:rsidR="002D18E5" w:rsidRPr="000B1170" w:rsidRDefault="002D18E5" w:rsidP="002D18E5">
      <w:pPr>
        <w:shd w:val="clear" w:color="auto" w:fill="FFFFFF"/>
        <w:spacing w:after="0" w:line="240" w:lineRule="auto"/>
        <w:rPr>
          <w:rFonts w:ascii="Arial" w:eastAsia="Times New Roman" w:hAnsi="Arial" w:cs="Arial"/>
          <w:color w:val="505050"/>
          <w:lang w:eastAsia="en-GB"/>
        </w:rPr>
      </w:pPr>
    </w:p>
    <w:p w14:paraId="2599A76B" w14:textId="77777777" w:rsidR="002D18E5" w:rsidRPr="000B1170" w:rsidRDefault="002D18E5" w:rsidP="002D18E5">
      <w:pPr>
        <w:numPr>
          <w:ilvl w:val="0"/>
          <w:numId w:val="1"/>
        </w:numPr>
        <w:shd w:val="clear" w:color="auto" w:fill="FFFFFF"/>
        <w:spacing w:after="0" w:line="240" w:lineRule="auto"/>
        <w:rPr>
          <w:rFonts w:ascii="Arial" w:eastAsia="Times New Roman" w:hAnsi="Arial" w:cs="Arial"/>
          <w:color w:val="505050"/>
          <w:lang w:eastAsia="en-GB"/>
        </w:rPr>
      </w:pPr>
      <w:r w:rsidRPr="000B1170">
        <w:rPr>
          <w:rFonts w:ascii="Arial" w:eastAsia="Times New Roman" w:hAnsi="Arial" w:cs="Arial"/>
          <w:color w:val="505050"/>
          <w:sz w:val="24"/>
          <w:szCs w:val="24"/>
          <w:lang w:eastAsia="en-GB"/>
        </w:rPr>
        <w:t>Specialist bariatric surgery requires two years of follow up care. This will include regular blood testing, prescriptions and possibly treatment.</w:t>
      </w:r>
    </w:p>
    <w:p w14:paraId="12B86AF2" w14:textId="77777777" w:rsidR="002D18E5" w:rsidRPr="000B1170" w:rsidRDefault="002D18E5" w:rsidP="002D18E5">
      <w:pPr>
        <w:numPr>
          <w:ilvl w:val="0"/>
          <w:numId w:val="1"/>
        </w:numPr>
        <w:shd w:val="clear" w:color="auto" w:fill="FFFFFF"/>
        <w:spacing w:after="0" w:line="240" w:lineRule="auto"/>
        <w:rPr>
          <w:rFonts w:ascii="Arial" w:eastAsia="Times New Roman" w:hAnsi="Arial" w:cs="Arial"/>
          <w:color w:val="505050"/>
          <w:lang w:eastAsia="en-GB"/>
        </w:rPr>
      </w:pPr>
      <w:r w:rsidRPr="000B1170">
        <w:rPr>
          <w:rFonts w:ascii="Arial" w:eastAsia="Times New Roman" w:hAnsi="Arial" w:cs="Arial"/>
          <w:color w:val="505050"/>
          <w:lang w:eastAsia="en-GB"/>
        </w:rPr>
        <w:t>As stated earlier, when you opt for private treatment, then everything associated with that care is private, you cannot mix and match private and NHS treatment. This means that if the consultant/specialist requires you to have any tests, investigations, prescriptions etc., then he will arrange these, act on the results and invoice you for these services privately.</w:t>
      </w:r>
    </w:p>
    <w:p w14:paraId="47EB8CCC" w14:textId="77777777" w:rsidR="002D18E5" w:rsidRPr="000B1170" w:rsidRDefault="002D18E5" w:rsidP="002D18E5">
      <w:pPr>
        <w:numPr>
          <w:ilvl w:val="0"/>
          <w:numId w:val="1"/>
        </w:numPr>
        <w:shd w:val="clear" w:color="auto" w:fill="FFFFFF"/>
        <w:spacing w:after="0" w:line="240" w:lineRule="auto"/>
        <w:rPr>
          <w:rFonts w:ascii="Arial" w:eastAsia="Times New Roman" w:hAnsi="Arial" w:cs="Arial"/>
          <w:color w:val="505050"/>
          <w:lang w:eastAsia="en-GB"/>
        </w:rPr>
      </w:pPr>
      <w:r w:rsidRPr="000B1170">
        <w:rPr>
          <w:rFonts w:ascii="Arial" w:eastAsia="Times New Roman" w:hAnsi="Arial" w:cs="Arial"/>
          <w:b/>
          <w:bCs/>
          <w:color w:val="505050"/>
          <w:sz w:val="24"/>
          <w:szCs w:val="24"/>
          <w:lang w:eastAsia="en-GB"/>
        </w:rPr>
        <w:t>Private patients opting for surgery in the UK</w:t>
      </w:r>
      <w:r w:rsidRPr="000B1170">
        <w:rPr>
          <w:rFonts w:ascii="Arial" w:eastAsia="Times New Roman" w:hAnsi="Arial" w:cs="Arial"/>
          <w:color w:val="505050"/>
          <w:sz w:val="24"/>
          <w:szCs w:val="24"/>
          <w:lang w:eastAsia="en-GB"/>
        </w:rPr>
        <w:t> should be receiving the same two year follow up from their provider as NHS patients; this is part of the cost of the surgery (package of care)</w:t>
      </w:r>
    </w:p>
    <w:p w14:paraId="32854181" w14:textId="77777777" w:rsidR="002D18E5" w:rsidRPr="000B1170" w:rsidRDefault="002D18E5" w:rsidP="002D18E5">
      <w:pPr>
        <w:numPr>
          <w:ilvl w:val="0"/>
          <w:numId w:val="1"/>
        </w:numPr>
        <w:shd w:val="clear" w:color="auto" w:fill="FFFFFF"/>
        <w:spacing w:after="0" w:line="240" w:lineRule="auto"/>
        <w:rPr>
          <w:rFonts w:ascii="Arial" w:eastAsia="Times New Roman" w:hAnsi="Arial" w:cs="Arial"/>
          <w:color w:val="505050"/>
          <w:lang w:eastAsia="en-GB"/>
        </w:rPr>
      </w:pPr>
      <w:r w:rsidRPr="000B1170">
        <w:rPr>
          <w:rFonts w:ascii="Arial" w:eastAsia="Times New Roman" w:hAnsi="Arial" w:cs="Arial"/>
          <w:b/>
          <w:bCs/>
          <w:color w:val="505050"/>
          <w:sz w:val="24"/>
          <w:szCs w:val="24"/>
          <w:lang w:eastAsia="en-GB"/>
        </w:rPr>
        <w:t>Private patients opting to go abroad for surgery</w:t>
      </w:r>
      <w:r w:rsidRPr="000B1170">
        <w:rPr>
          <w:rFonts w:ascii="Arial" w:eastAsia="Times New Roman" w:hAnsi="Arial" w:cs="Arial"/>
          <w:color w:val="505050"/>
          <w:sz w:val="24"/>
          <w:szCs w:val="24"/>
          <w:lang w:eastAsia="en-GB"/>
        </w:rPr>
        <w:t>, need to consider how they will receive their follow up care if they are not going back to their original surgeon. This could be via a private provider in the UK and many private providers in the UK accept self-referral for bariatric surgery follow up.</w:t>
      </w:r>
    </w:p>
    <w:p w14:paraId="3D2ED212" w14:textId="77777777" w:rsidR="002D18E5" w:rsidRDefault="002D18E5" w:rsidP="002D18E5">
      <w:pPr>
        <w:shd w:val="clear" w:color="auto" w:fill="FFFFFF"/>
        <w:spacing w:after="0" w:line="240" w:lineRule="auto"/>
        <w:rPr>
          <w:rFonts w:ascii="Arial" w:eastAsia="Times New Roman" w:hAnsi="Arial" w:cs="Arial"/>
          <w:color w:val="505050"/>
          <w:lang w:eastAsia="en-GB"/>
        </w:rPr>
      </w:pPr>
    </w:p>
    <w:p w14:paraId="483DDF12" w14:textId="77777777" w:rsidR="002D18E5" w:rsidRPr="000B1170" w:rsidRDefault="002D18E5" w:rsidP="002D18E5">
      <w:pPr>
        <w:shd w:val="clear" w:color="auto" w:fill="FFFFFF"/>
        <w:spacing w:after="0" w:line="240" w:lineRule="auto"/>
        <w:rPr>
          <w:rFonts w:ascii="Arial" w:eastAsia="Times New Roman" w:hAnsi="Arial" w:cs="Arial"/>
          <w:color w:val="505050"/>
          <w:lang w:eastAsia="en-GB"/>
        </w:rPr>
      </w:pPr>
    </w:p>
    <w:p w14:paraId="08A389E9" w14:textId="77777777" w:rsidR="002D18E5" w:rsidRDefault="002D18E5" w:rsidP="002D18E5">
      <w:pPr>
        <w:shd w:val="clear" w:color="auto" w:fill="FFFFFF"/>
        <w:spacing w:after="0" w:line="240" w:lineRule="auto"/>
        <w:rPr>
          <w:rFonts w:ascii="Arial" w:eastAsia="Times New Roman" w:hAnsi="Arial" w:cs="Arial"/>
          <w:color w:val="505050"/>
          <w:sz w:val="24"/>
          <w:szCs w:val="24"/>
          <w:lang w:eastAsia="en-GB"/>
        </w:rPr>
      </w:pPr>
      <w:r w:rsidRPr="000B1170">
        <w:rPr>
          <w:rFonts w:ascii="Arial" w:eastAsia="Times New Roman" w:hAnsi="Arial" w:cs="Arial"/>
          <w:color w:val="505050"/>
          <w:sz w:val="24"/>
          <w:szCs w:val="24"/>
          <w:lang w:eastAsia="en-GB"/>
        </w:rPr>
        <w:t>Following completion of you</w:t>
      </w:r>
      <w:r>
        <w:rPr>
          <w:rFonts w:ascii="Arial" w:eastAsia="Times New Roman" w:hAnsi="Arial" w:cs="Arial"/>
          <w:color w:val="505050"/>
          <w:sz w:val="24"/>
          <w:szCs w:val="24"/>
          <w:lang w:eastAsia="en-GB"/>
        </w:rPr>
        <w:t>r</w:t>
      </w:r>
      <w:r w:rsidRPr="000B1170">
        <w:rPr>
          <w:rFonts w:ascii="Arial" w:eastAsia="Times New Roman" w:hAnsi="Arial" w:cs="Arial"/>
          <w:color w:val="505050"/>
          <w:sz w:val="24"/>
          <w:szCs w:val="24"/>
          <w:lang w:eastAsia="en-GB"/>
        </w:rPr>
        <w:t xml:space="preserve"> treatment and the two </w:t>
      </w:r>
      <w:proofErr w:type="gramStart"/>
      <w:r w:rsidRPr="000B1170">
        <w:rPr>
          <w:rFonts w:ascii="Arial" w:eastAsia="Times New Roman" w:hAnsi="Arial" w:cs="Arial"/>
          <w:color w:val="505050"/>
          <w:sz w:val="24"/>
          <w:szCs w:val="24"/>
          <w:lang w:eastAsia="en-GB"/>
        </w:rPr>
        <w:t>year</w:t>
      </w:r>
      <w:proofErr w:type="gramEnd"/>
      <w:r w:rsidRPr="000B1170">
        <w:rPr>
          <w:rFonts w:ascii="Arial" w:eastAsia="Times New Roman" w:hAnsi="Arial" w:cs="Arial"/>
          <w:color w:val="505050"/>
          <w:sz w:val="24"/>
          <w:szCs w:val="24"/>
          <w:lang w:eastAsia="en-GB"/>
        </w:rPr>
        <w:t xml:space="preserve"> follow up period, the consultant/specialist should refer you back to the GP informing them what they have carried out and their findings, they may also offer the GP suggestions about your ongoing care.  It is at this point your GP will take over your routine care again.</w:t>
      </w:r>
    </w:p>
    <w:p w14:paraId="04EE775B" w14:textId="77777777" w:rsidR="002D18E5" w:rsidRDefault="002D18E5" w:rsidP="002D18E5">
      <w:pPr>
        <w:shd w:val="clear" w:color="auto" w:fill="FFFFFF"/>
        <w:spacing w:after="0" w:line="240" w:lineRule="auto"/>
        <w:rPr>
          <w:rFonts w:ascii="Arial" w:eastAsia="Times New Roman" w:hAnsi="Arial" w:cs="Arial"/>
          <w:color w:val="505050"/>
          <w:sz w:val="24"/>
          <w:szCs w:val="24"/>
          <w:lang w:eastAsia="en-GB"/>
        </w:rPr>
      </w:pPr>
    </w:p>
    <w:p w14:paraId="4B658B04" w14:textId="77777777" w:rsidR="002D18E5" w:rsidRPr="000B1170" w:rsidRDefault="002D18E5" w:rsidP="002D18E5">
      <w:pPr>
        <w:shd w:val="clear" w:color="auto" w:fill="FFFFFF"/>
        <w:spacing w:after="0" w:line="240" w:lineRule="auto"/>
        <w:jc w:val="both"/>
        <w:rPr>
          <w:rFonts w:ascii="Arial" w:eastAsia="Times New Roman" w:hAnsi="Arial" w:cs="Arial"/>
          <w:b/>
          <w:bCs/>
          <w:color w:val="505050"/>
          <w:lang w:eastAsia="en-GB"/>
        </w:rPr>
      </w:pPr>
      <w:r w:rsidRPr="000B1170">
        <w:rPr>
          <w:rFonts w:ascii="Arial" w:eastAsia="Times New Roman" w:hAnsi="Arial" w:cs="Arial"/>
          <w:b/>
          <w:bCs/>
          <w:color w:val="505050"/>
          <w:sz w:val="24"/>
          <w:szCs w:val="24"/>
          <w:lang w:eastAsia="en-GB"/>
        </w:rPr>
        <w:t xml:space="preserve">As such, at South </w:t>
      </w:r>
      <w:proofErr w:type="spellStart"/>
      <w:r w:rsidRPr="000B1170">
        <w:rPr>
          <w:rFonts w:ascii="Arial" w:eastAsia="Times New Roman" w:hAnsi="Arial" w:cs="Arial"/>
          <w:b/>
          <w:bCs/>
          <w:color w:val="505050"/>
          <w:sz w:val="24"/>
          <w:szCs w:val="24"/>
          <w:lang w:eastAsia="en-GB"/>
        </w:rPr>
        <w:t>Axholme</w:t>
      </w:r>
      <w:proofErr w:type="spellEnd"/>
      <w:r w:rsidRPr="000B1170">
        <w:rPr>
          <w:rFonts w:ascii="Arial" w:eastAsia="Times New Roman" w:hAnsi="Arial" w:cs="Arial"/>
          <w:b/>
          <w:bCs/>
          <w:color w:val="505050"/>
          <w:sz w:val="24"/>
          <w:szCs w:val="24"/>
          <w:lang w:eastAsia="en-GB"/>
        </w:rPr>
        <w:t xml:space="preserve"> Practice we will not be able to refer you for weight loss surgery after care or follow up, on the NHS. We ourselves are not able to deliver the specialist after care that is required, which includes regular blood test monitoring. We advise you seek private follow up with the UK specialists for weight loss surgery you may choose to have abroad. This will be at your own cost. </w:t>
      </w:r>
    </w:p>
    <w:p w14:paraId="1192F1B2" w14:textId="77777777" w:rsidR="002D18E5" w:rsidRDefault="002D18E5" w:rsidP="002D18E5">
      <w:pPr>
        <w:shd w:val="clear" w:color="auto" w:fill="FFFFFF"/>
        <w:spacing w:after="0" w:line="240" w:lineRule="auto"/>
        <w:rPr>
          <w:rFonts w:ascii="Arial" w:eastAsia="Times New Roman" w:hAnsi="Arial" w:cs="Arial"/>
          <w:color w:val="505050"/>
          <w:sz w:val="24"/>
          <w:szCs w:val="24"/>
          <w:lang w:eastAsia="en-GB"/>
        </w:rPr>
      </w:pPr>
    </w:p>
    <w:p w14:paraId="4D4EF9F4" w14:textId="77777777" w:rsidR="002D18E5" w:rsidRDefault="002D18E5" w:rsidP="002D18E5">
      <w:pPr>
        <w:shd w:val="clear" w:color="auto" w:fill="FFFFFF"/>
        <w:spacing w:after="0" w:line="240" w:lineRule="auto"/>
        <w:rPr>
          <w:rFonts w:ascii="Arial" w:eastAsia="Times New Roman" w:hAnsi="Arial" w:cs="Arial"/>
          <w:color w:val="505050"/>
          <w:sz w:val="24"/>
          <w:szCs w:val="24"/>
          <w:lang w:eastAsia="en-GB"/>
        </w:rPr>
      </w:pPr>
    </w:p>
    <w:p w14:paraId="69D7D9A2" w14:textId="77777777" w:rsidR="002D18E5" w:rsidRPr="000B1170" w:rsidRDefault="002D18E5" w:rsidP="002D18E5">
      <w:pPr>
        <w:shd w:val="clear" w:color="auto" w:fill="FFFFFF"/>
        <w:spacing w:after="0" w:line="240" w:lineRule="auto"/>
        <w:rPr>
          <w:rFonts w:ascii="Arial" w:eastAsia="Times New Roman" w:hAnsi="Arial" w:cs="Arial"/>
          <w:color w:val="505050"/>
          <w:lang w:eastAsia="en-GB"/>
        </w:rPr>
      </w:pPr>
    </w:p>
    <w:p w14:paraId="18C50D72" w14:textId="77777777" w:rsidR="002D18E5" w:rsidRDefault="002D18E5" w:rsidP="002D18E5">
      <w:pPr>
        <w:shd w:val="clear" w:color="auto" w:fill="FFFFFF"/>
        <w:spacing w:after="0" w:line="240" w:lineRule="auto"/>
        <w:jc w:val="both"/>
        <w:rPr>
          <w:rFonts w:ascii="Arial" w:eastAsia="Times New Roman" w:hAnsi="Arial" w:cs="Arial"/>
          <w:b/>
          <w:bCs/>
          <w:color w:val="505050"/>
          <w:sz w:val="24"/>
          <w:szCs w:val="24"/>
          <w:lang w:eastAsia="en-GB"/>
        </w:rPr>
      </w:pPr>
      <w:r w:rsidRPr="000B1170">
        <w:rPr>
          <w:rFonts w:ascii="Arial" w:eastAsia="Times New Roman" w:hAnsi="Arial" w:cs="Arial"/>
          <w:b/>
          <w:bCs/>
          <w:color w:val="505050"/>
          <w:sz w:val="24"/>
          <w:szCs w:val="24"/>
          <w:lang w:eastAsia="en-GB"/>
        </w:rPr>
        <w:t>IMPORTANT NOTES FOR PATIENTS:</w:t>
      </w:r>
    </w:p>
    <w:p w14:paraId="5AA18FFA" w14:textId="77777777" w:rsidR="002D18E5" w:rsidRPr="000B1170" w:rsidRDefault="002D18E5" w:rsidP="002D18E5">
      <w:pPr>
        <w:shd w:val="clear" w:color="auto" w:fill="FFFFFF"/>
        <w:spacing w:after="0" w:line="240" w:lineRule="auto"/>
        <w:jc w:val="both"/>
        <w:rPr>
          <w:rFonts w:ascii="Arial" w:eastAsia="Times New Roman" w:hAnsi="Arial" w:cs="Arial"/>
          <w:color w:val="505050"/>
          <w:lang w:eastAsia="en-GB"/>
        </w:rPr>
      </w:pPr>
    </w:p>
    <w:p w14:paraId="031D4131" w14:textId="77777777" w:rsidR="002D18E5" w:rsidRPr="000B1170" w:rsidRDefault="002D18E5" w:rsidP="002D18E5">
      <w:pPr>
        <w:numPr>
          <w:ilvl w:val="0"/>
          <w:numId w:val="2"/>
        </w:numPr>
        <w:shd w:val="clear" w:color="auto" w:fill="FFFFFF"/>
        <w:spacing w:after="0" w:line="240" w:lineRule="auto"/>
        <w:rPr>
          <w:rFonts w:ascii="Arial" w:eastAsia="Times New Roman" w:hAnsi="Arial" w:cs="Arial"/>
          <w:color w:val="505050"/>
          <w:lang w:eastAsia="en-GB"/>
        </w:rPr>
      </w:pPr>
      <w:r w:rsidRPr="000B1170">
        <w:rPr>
          <w:rFonts w:ascii="Arial" w:eastAsia="Times New Roman" w:hAnsi="Arial" w:cs="Arial"/>
          <w:color w:val="505050"/>
          <w:sz w:val="24"/>
          <w:szCs w:val="24"/>
          <w:lang w:eastAsia="en-GB"/>
        </w:rPr>
        <w:t>Ensure you provide your GP with the discharge summary after your surgery, as this information is important and needs to be added to you NHS medical record in case of complications following your surgery.</w:t>
      </w:r>
    </w:p>
    <w:p w14:paraId="145AA056" w14:textId="77777777" w:rsidR="002D18E5" w:rsidRPr="000B1170" w:rsidRDefault="002D18E5" w:rsidP="002D18E5">
      <w:pPr>
        <w:numPr>
          <w:ilvl w:val="0"/>
          <w:numId w:val="2"/>
        </w:numPr>
        <w:shd w:val="clear" w:color="auto" w:fill="FFFFFF"/>
        <w:spacing w:after="0" w:line="240" w:lineRule="auto"/>
        <w:jc w:val="both"/>
        <w:rPr>
          <w:rFonts w:ascii="Arial" w:eastAsia="Times New Roman" w:hAnsi="Arial" w:cs="Arial"/>
          <w:color w:val="505050"/>
          <w:lang w:eastAsia="en-GB"/>
        </w:rPr>
      </w:pPr>
      <w:r w:rsidRPr="000B1170">
        <w:rPr>
          <w:rFonts w:ascii="Arial" w:eastAsia="Times New Roman" w:hAnsi="Arial" w:cs="Arial"/>
          <w:color w:val="505050"/>
          <w:sz w:val="24"/>
          <w:szCs w:val="24"/>
          <w:lang w:eastAsia="en-GB"/>
        </w:rPr>
        <w:t>Where surgery is provided via an NHS contract with a private provider, the follow up care will be included in the package of care paid for via the NHS.</w:t>
      </w:r>
    </w:p>
    <w:p w14:paraId="73C5CB2C" w14:textId="77777777" w:rsidR="002D18E5" w:rsidRPr="000B1170" w:rsidRDefault="002D18E5" w:rsidP="002D18E5">
      <w:pPr>
        <w:numPr>
          <w:ilvl w:val="0"/>
          <w:numId w:val="2"/>
        </w:numPr>
        <w:shd w:val="clear" w:color="auto" w:fill="FFFFFF"/>
        <w:spacing w:after="0" w:line="240" w:lineRule="auto"/>
        <w:jc w:val="both"/>
        <w:rPr>
          <w:rFonts w:ascii="Arial" w:eastAsia="Times New Roman" w:hAnsi="Arial" w:cs="Arial"/>
          <w:color w:val="505050"/>
          <w:lang w:eastAsia="en-GB"/>
        </w:rPr>
      </w:pPr>
      <w:r w:rsidRPr="000B1170">
        <w:rPr>
          <w:rFonts w:ascii="Arial" w:eastAsia="Times New Roman" w:hAnsi="Arial" w:cs="Arial"/>
          <w:color w:val="505050"/>
          <w:sz w:val="24"/>
          <w:szCs w:val="24"/>
          <w:lang w:eastAsia="en-GB"/>
        </w:rPr>
        <w:t>The private consultant/specialist should refer you back to the GP on completion of his/her treatment/investigations. He/she may also offer the GP suggestions about further management, which might include a review of blood test etc.  These results are the responsibility of your consultant/specialist, as they were requested by them, so any action required must be taken by him/her and invoiced privately.</w:t>
      </w:r>
    </w:p>
    <w:p w14:paraId="06105637" w14:textId="77777777" w:rsidR="002D18E5" w:rsidRPr="000B1170" w:rsidRDefault="002D18E5" w:rsidP="002D18E5">
      <w:pPr>
        <w:numPr>
          <w:ilvl w:val="0"/>
          <w:numId w:val="2"/>
        </w:numPr>
        <w:shd w:val="clear" w:color="auto" w:fill="FFFFFF"/>
        <w:spacing w:after="0" w:line="240" w:lineRule="auto"/>
        <w:jc w:val="both"/>
        <w:rPr>
          <w:rFonts w:ascii="Arial" w:eastAsia="Times New Roman" w:hAnsi="Arial" w:cs="Arial"/>
          <w:color w:val="505050"/>
          <w:lang w:eastAsia="en-GB"/>
        </w:rPr>
      </w:pPr>
      <w:r w:rsidRPr="000B1170">
        <w:rPr>
          <w:rFonts w:ascii="Arial" w:eastAsia="Times New Roman" w:hAnsi="Arial" w:cs="Arial"/>
          <w:color w:val="505050"/>
          <w:sz w:val="24"/>
          <w:szCs w:val="24"/>
          <w:lang w:eastAsia="en-GB"/>
        </w:rPr>
        <w:t>You cannot mix and match private and NHS treatment</w:t>
      </w:r>
      <w:r>
        <w:rPr>
          <w:rFonts w:ascii="Arial" w:eastAsia="Times New Roman" w:hAnsi="Arial" w:cs="Arial"/>
          <w:color w:val="505050"/>
          <w:sz w:val="24"/>
          <w:szCs w:val="24"/>
          <w:lang w:eastAsia="en-GB"/>
        </w:rPr>
        <w:t xml:space="preserve"> for the same episode of care</w:t>
      </w:r>
      <w:r w:rsidRPr="000B1170">
        <w:rPr>
          <w:rFonts w:ascii="Arial" w:eastAsia="Times New Roman" w:hAnsi="Arial" w:cs="Arial"/>
          <w:color w:val="505050"/>
          <w:sz w:val="24"/>
          <w:szCs w:val="24"/>
          <w:lang w:eastAsia="en-GB"/>
        </w:rPr>
        <w:t>.</w:t>
      </w:r>
    </w:p>
    <w:p w14:paraId="7D105115" w14:textId="77777777" w:rsidR="00A77B01" w:rsidRDefault="00A77B01" w:rsidP="002C5A9D"/>
    <w:p w14:paraId="52C6C987" w14:textId="6EEB6EF9" w:rsidR="008E7D37" w:rsidRPr="008E7D37" w:rsidRDefault="008E7D37" w:rsidP="008E7D37">
      <w:pPr>
        <w:widowControl w:val="0"/>
        <w:autoSpaceDE w:val="0"/>
        <w:autoSpaceDN w:val="0"/>
        <w:spacing w:before="4" w:after="0" w:line="240" w:lineRule="auto"/>
        <w:rPr>
          <w:b/>
          <w:bCs/>
        </w:rPr>
      </w:pPr>
    </w:p>
    <w:sectPr w:rsidR="008E7D37" w:rsidRPr="008E7D37" w:rsidSect="00E33E53">
      <w:footerReference w:type="default" r:id="rId10"/>
      <w:pgSz w:w="11906" w:h="16838"/>
      <w:pgMar w:top="1440"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CBB04" w14:textId="77777777" w:rsidR="00A77B01" w:rsidRDefault="00A77B01" w:rsidP="00A77B01">
      <w:pPr>
        <w:spacing w:after="0" w:line="240" w:lineRule="auto"/>
      </w:pPr>
      <w:r>
        <w:separator/>
      </w:r>
    </w:p>
  </w:endnote>
  <w:endnote w:type="continuationSeparator" w:id="0">
    <w:p w14:paraId="62428315" w14:textId="77777777" w:rsidR="00A77B01" w:rsidRDefault="00A77B01" w:rsidP="00A7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5ACFF" w14:textId="16C1FB61" w:rsidR="00A77B01" w:rsidRDefault="00A77B01">
    <w:pPr>
      <w:pStyle w:val="Footer"/>
    </w:pPr>
    <w:r>
      <w:rPr>
        <w:noProof/>
        <w:color w:val="4F81BD" w:themeColor="accent1"/>
      </w:rPr>
      <mc:AlternateContent>
        <mc:Choice Requires="wps">
          <w:drawing>
            <wp:anchor distT="0" distB="0" distL="114300" distR="114300" simplePos="0" relativeHeight="251659264" behindDoc="0" locked="0" layoutInCell="1" allowOverlap="1" wp14:anchorId="2AD588DD" wp14:editId="5CF04AD8">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1C79305"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rFonts w:eastAsiaTheme="minorEastAsia"/>
        <w:color w:val="4F81BD" w:themeColor="accent1"/>
        <w:sz w:val="20"/>
        <w:szCs w:val="20"/>
      </w:rPr>
      <w:fldChar w:fldCharType="begin"/>
    </w:r>
    <w:r>
      <w:rPr>
        <w:color w:val="4F81BD" w:themeColor="accent1"/>
        <w:sz w:val="20"/>
        <w:szCs w:val="20"/>
      </w:rPr>
      <w:instrText xml:space="preserve"> PAGE    \* MERGEFORMAT </w:instrText>
    </w:r>
    <w:r>
      <w:rPr>
        <w:rFonts w:eastAsiaTheme="minorEastAsia"/>
        <w:color w:val="4F81BD" w:themeColor="accent1"/>
        <w:sz w:val="20"/>
        <w:szCs w:val="20"/>
      </w:rPr>
      <w:fldChar w:fldCharType="separate"/>
    </w:r>
    <w:r>
      <w:rPr>
        <w:rFonts w:asciiTheme="majorHAnsi" w:eastAsiaTheme="majorEastAsia" w:hAnsiTheme="majorHAnsi" w:cstheme="majorBidi"/>
        <w:noProof/>
        <w:color w:val="4F81BD" w:themeColor="accent1"/>
        <w:sz w:val="20"/>
        <w:szCs w:val="20"/>
      </w:rPr>
      <w:t>2</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66E87" w14:textId="77777777" w:rsidR="00A77B01" w:rsidRDefault="00A77B01" w:rsidP="00A77B01">
      <w:pPr>
        <w:spacing w:after="0" w:line="240" w:lineRule="auto"/>
      </w:pPr>
      <w:r>
        <w:separator/>
      </w:r>
    </w:p>
  </w:footnote>
  <w:footnote w:type="continuationSeparator" w:id="0">
    <w:p w14:paraId="3D8D2A75" w14:textId="77777777" w:rsidR="00A77B01" w:rsidRDefault="00A77B01" w:rsidP="00A77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31865"/>
    <w:multiLevelType w:val="multilevel"/>
    <w:tmpl w:val="2ACC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B23E56"/>
    <w:multiLevelType w:val="multilevel"/>
    <w:tmpl w:val="3FE0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4290870">
    <w:abstractNumId w:val="0"/>
  </w:num>
  <w:num w:numId="2" w16cid:durableId="404693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A6"/>
    <w:rsid w:val="000F7158"/>
    <w:rsid w:val="002C248B"/>
    <w:rsid w:val="002C5A9D"/>
    <w:rsid w:val="002D18E5"/>
    <w:rsid w:val="003B4263"/>
    <w:rsid w:val="003E6E9B"/>
    <w:rsid w:val="00644CE1"/>
    <w:rsid w:val="00682655"/>
    <w:rsid w:val="008B0349"/>
    <w:rsid w:val="008E6668"/>
    <w:rsid w:val="008E7D37"/>
    <w:rsid w:val="00A0517E"/>
    <w:rsid w:val="00A77B01"/>
    <w:rsid w:val="00AF4376"/>
    <w:rsid w:val="00B130FF"/>
    <w:rsid w:val="00B237CC"/>
    <w:rsid w:val="00CD176A"/>
    <w:rsid w:val="00E234A6"/>
    <w:rsid w:val="00E33E53"/>
    <w:rsid w:val="00ED2C4A"/>
    <w:rsid w:val="00EF3D0E"/>
    <w:rsid w:val="00F51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28C8"/>
  <w15:docId w15:val="{F13C1C04-C52E-48E9-8823-8B097FCF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426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ninsula">
    <w:name w:val="Peninsula"/>
    <w:basedOn w:val="DefaultParagraphFont"/>
    <w:semiHidden/>
    <w:rsid w:val="00CD176A"/>
    <w:rPr>
      <w:rFonts w:ascii="Arial" w:hAnsi="Arial" w:cs="Arial" w:hint="default"/>
      <w:color w:val="000000"/>
      <w:sz w:val="20"/>
    </w:rPr>
  </w:style>
  <w:style w:type="paragraph" w:customStyle="1" w:styleId="ItemHeading">
    <w:name w:val="Item Heading"/>
    <w:basedOn w:val="Normal"/>
    <w:link w:val="ItemHeadingChar"/>
    <w:qFormat/>
    <w:rsid w:val="00ED2C4A"/>
    <w:pPr>
      <w:spacing w:after="160" w:line="240" w:lineRule="auto"/>
    </w:pPr>
    <w:rPr>
      <w:rFonts w:ascii="Arial" w:hAnsi="Arial" w:cs="Arial"/>
      <w:b/>
      <w:color w:val="E40038"/>
      <w:sz w:val="24"/>
    </w:rPr>
  </w:style>
  <w:style w:type="paragraph" w:customStyle="1" w:styleId="MainText">
    <w:name w:val="Main Text"/>
    <w:basedOn w:val="Normal"/>
    <w:link w:val="MainTextChar"/>
    <w:qFormat/>
    <w:rsid w:val="00ED2C4A"/>
    <w:pPr>
      <w:spacing w:after="0" w:line="240" w:lineRule="auto"/>
      <w:jc w:val="both"/>
    </w:pPr>
    <w:rPr>
      <w:rFonts w:ascii="Garamond" w:hAnsi="Garamond" w:cs="Arial"/>
      <w:color w:val="615C5D"/>
      <w:sz w:val="20"/>
    </w:rPr>
  </w:style>
  <w:style w:type="character" w:customStyle="1" w:styleId="ItemHeadingChar">
    <w:name w:val="Item Heading Char"/>
    <w:basedOn w:val="DefaultParagraphFont"/>
    <w:link w:val="ItemHeading"/>
    <w:rsid w:val="00ED2C4A"/>
    <w:rPr>
      <w:rFonts w:ascii="Arial" w:hAnsi="Arial" w:cs="Arial"/>
      <w:b/>
      <w:color w:val="E40038"/>
      <w:sz w:val="24"/>
    </w:rPr>
  </w:style>
  <w:style w:type="character" w:customStyle="1" w:styleId="MainTextChar">
    <w:name w:val="Main Text Char"/>
    <w:basedOn w:val="DefaultParagraphFont"/>
    <w:link w:val="MainText"/>
    <w:rsid w:val="00ED2C4A"/>
    <w:rPr>
      <w:rFonts w:ascii="Garamond" w:hAnsi="Garamond" w:cs="Arial"/>
      <w:color w:val="615C5D"/>
      <w:sz w:val="20"/>
    </w:rPr>
  </w:style>
  <w:style w:type="paragraph" w:styleId="NoSpacing">
    <w:name w:val="No Spacing"/>
    <w:uiPriority w:val="1"/>
    <w:qFormat/>
    <w:rsid w:val="00ED2C4A"/>
    <w:pPr>
      <w:spacing w:after="0" w:line="240" w:lineRule="auto"/>
    </w:pPr>
    <w:rPr>
      <w:rFonts w:ascii="Times New Roman" w:eastAsia="Times New Roman" w:hAnsi="Times New Roman" w:cs="Times New Roman"/>
      <w:color w:val="808080"/>
      <w:sz w:val="18"/>
      <w:szCs w:val="20"/>
    </w:rPr>
  </w:style>
  <w:style w:type="paragraph" w:styleId="Header">
    <w:name w:val="header"/>
    <w:basedOn w:val="Normal"/>
    <w:link w:val="HeaderChar"/>
    <w:uiPriority w:val="99"/>
    <w:unhideWhenUsed/>
    <w:rsid w:val="00A77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B01"/>
  </w:style>
  <w:style w:type="paragraph" w:styleId="Footer">
    <w:name w:val="footer"/>
    <w:basedOn w:val="Normal"/>
    <w:link w:val="FooterChar"/>
    <w:uiPriority w:val="99"/>
    <w:unhideWhenUsed/>
    <w:rsid w:val="00A77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375188">
      <w:bodyDiv w:val="1"/>
      <w:marLeft w:val="0"/>
      <w:marRight w:val="0"/>
      <w:marTop w:val="0"/>
      <w:marBottom w:val="0"/>
      <w:divBdr>
        <w:top w:val="none" w:sz="0" w:space="0" w:color="auto"/>
        <w:left w:val="none" w:sz="0" w:space="0" w:color="auto"/>
        <w:bottom w:val="none" w:sz="0" w:space="0" w:color="auto"/>
        <w:right w:val="none" w:sz="0" w:space="0" w:color="auto"/>
      </w:divBdr>
    </w:div>
    <w:div w:id="146820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hs.uk/common-health-questions/nhs-services-and-treatments/if-i-pay-for-private-treatment-how-will-my-nhs-care-be-affe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F3AE8-6BDF-47B7-B7FB-9E2255EFE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Maud</dc:creator>
  <cp:lastModifiedBy>VAUGHAN, Jack (SOUTH AXHOLME PRACTICE)</cp:lastModifiedBy>
  <cp:revision>2</cp:revision>
  <cp:lastPrinted>2023-11-06T09:25:00Z</cp:lastPrinted>
  <dcterms:created xsi:type="dcterms:W3CDTF">2024-06-24T08:42:00Z</dcterms:created>
  <dcterms:modified xsi:type="dcterms:W3CDTF">2024-06-24T08:42:00Z</dcterms:modified>
</cp:coreProperties>
</file>